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overflowPunct w:val="false"/>
        <w:bidi w:val="0"/>
        <w:spacing w:before="0" w:after="0"/>
        <w:ind w:hanging="0" w:left="0" w:right="113"/>
        <w:jc w:val="center"/>
        <w:textAlignment w:val="baseline"/>
        <w:rPr/>
      </w:pPr>
      <w:r>
        <w:rPr/>
        <w:drawing>
          <wp:inline distT="0" distB="0" distL="0" distR="0">
            <wp:extent cx="457200" cy="653415"/>
            <wp:effectExtent l="0" t="0" r="0" b="0"/>
            <wp:docPr id="1" name="Изображение 1" descr="gerb-novyj-2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gerb-novyj-2025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53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widowControl/>
        <w:overflowPunct w:val="false"/>
        <w:bidi w:val="0"/>
        <w:spacing w:before="0" w:after="0"/>
        <w:ind w:hanging="0" w:left="0" w:right="113"/>
        <w:jc w:val="center"/>
        <w:textAlignment w:val="baseline"/>
        <w:rPr/>
      </w:pPr>
      <w:r>
        <w:rPr/>
      </w:r>
    </w:p>
    <w:p>
      <w:pPr>
        <w:pStyle w:val="Normal"/>
        <w:widowControl/>
        <w:overflowPunct w:val="false"/>
        <w:bidi w:val="0"/>
        <w:spacing w:before="0" w:after="0"/>
        <w:ind w:hanging="0" w:left="0" w:right="113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widowControl/>
        <w:overflowPunct w:val="false"/>
        <w:bidi w:val="0"/>
        <w:spacing w:before="0" w:after="0"/>
        <w:ind w:hanging="0" w:left="0" w:right="113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widowControl/>
        <w:overflowPunct w:val="false"/>
        <w:bidi w:val="0"/>
        <w:spacing w:before="0" w:after="0"/>
        <w:ind w:hanging="0" w:left="0" w:right="113"/>
        <w:jc w:val="center"/>
        <w:textAlignment w:val="baseline"/>
        <w:rPr>
          <w:rFonts w:ascii="Liberation Serif" w:hAnsi="Liberation Serif"/>
          <w:b/>
          <w:color w:val="000000"/>
          <w:sz w:val="24"/>
          <w:szCs w:val="24"/>
        </w:rPr>
      </w:pPr>
      <w:r>
        <w:rPr>
          <w:rFonts w:ascii="Liberation Serif" w:hAnsi="Liberation Serif"/>
          <w:b/>
          <w:color w:val="000000"/>
          <w:sz w:val="24"/>
          <w:szCs w:val="24"/>
        </w:rPr>
      </w:r>
    </w:p>
    <w:p>
      <w:pPr>
        <w:pStyle w:val="Title"/>
        <w:widowControl/>
        <w:tabs>
          <w:tab w:val="clear" w:pos="708"/>
          <w:tab w:val="left" w:pos="6510" w:leader="none"/>
        </w:tabs>
        <w:overflowPunct w:val="false"/>
        <w:bidi w:val="0"/>
        <w:spacing w:before="0" w:after="0"/>
        <w:ind w:hanging="0" w:left="0" w:right="113"/>
        <w:rPr>
          <w:rFonts w:ascii="Liberation Serif" w:hAnsi="Liberation Serif"/>
          <w:sz w:val="32"/>
          <w:szCs w:val="32"/>
        </w:rPr>
      </w:pPr>
      <w:r>
        <w:rPr>
          <w:rFonts w:ascii="Liberation Serif" w:hAnsi="Liberation Serif"/>
          <w:sz w:val="32"/>
          <w:szCs w:val="32"/>
        </w:rPr>
        <w:t>П О С Т А Н О В Л Е Н И Е</w:t>
      </w:r>
    </w:p>
    <w:tbl>
      <w:tblPr>
        <w:tblW w:w="9645" w:type="dxa"/>
        <w:jc w:val="left"/>
        <w:tblInd w:w="6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645"/>
      </w:tblGrid>
      <w:tr>
        <w:trPr>
          <w:trHeight w:val="390" w:hRule="atLeast"/>
        </w:trPr>
        <w:tc>
          <w:tcPr>
            <w:tcW w:w="9645" w:type="dxa"/>
            <w:tcBorders>
              <w:top w:val="double" w:sz="4" w:space="0" w:color="000000"/>
            </w:tcBorders>
          </w:tcPr>
          <w:p>
            <w:pPr>
              <w:pStyle w:val="Title"/>
              <w:widowControl/>
              <w:overflowPunct w:val="false"/>
              <w:bidi w:val="0"/>
              <w:spacing w:before="0" w:after="0"/>
              <w:ind w:hanging="0" w:left="0" w:right="113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sz w:val="24"/>
                <w:szCs w:val="24"/>
              </w:rPr>
              <w:t>от 18.02.2026                                            п.г.т. Тугулым                                                      № 84</w:t>
            </w:r>
          </w:p>
        </w:tc>
      </w:tr>
    </w:tbl>
    <w:p>
      <w:pPr>
        <w:pStyle w:val="Normal"/>
        <w:widowControl/>
        <w:overflowPunct w:val="false"/>
        <w:bidi w:val="0"/>
        <w:spacing w:before="0" w:after="0"/>
        <w:ind w:hanging="0" w:left="0" w:right="113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widowControl/>
        <w:overflowPunct w:val="false"/>
        <w:bidi w:val="0"/>
        <w:spacing w:lineRule="atLeast" w:line="0" w:before="0" w:after="0"/>
        <w:ind w:hanging="0" w:left="0" w:right="113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О внесении изменений в постановление администрации</w:t>
      </w:r>
    </w:p>
    <w:p>
      <w:pPr>
        <w:pStyle w:val="Normal"/>
        <w:widowControl/>
        <w:overflowPunct w:val="false"/>
        <w:bidi w:val="0"/>
        <w:spacing w:lineRule="atLeast" w:line="0" w:before="0" w:after="0"/>
        <w:ind w:hanging="0" w:left="0" w:right="113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Тугулымского муниципального округа от 18.03.2025 № 227</w:t>
      </w:r>
    </w:p>
    <w:p>
      <w:pPr>
        <w:pStyle w:val="Normal"/>
        <w:widowControl/>
        <w:overflowPunct w:val="false"/>
        <w:bidi w:val="0"/>
        <w:spacing w:lineRule="atLeast" w:line="0" w:before="0" w:after="0"/>
        <w:ind w:hanging="0" w:left="0" w:right="113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«Об утверждении плана мероприятий по оздоровлению муниципальных финансов Тугулымского муниципального округа Свердловской области на 2025-2027 годы»</w:t>
      </w:r>
    </w:p>
    <w:p>
      <w:pPr>
        <w:pStyle w:val="Normal"/>
        <w:widowControl/>
        <w:overflowPunct w:val="false"/>
        <w:bidi w:val="0"/>
        <w:spacing w:lineRule="atLeast" w:line="0" w:before="0" w:after="0"/>
        <w:ind w:hanging="0" w:left="0" w:right="113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widowControl/>
        <w:overflowPunct w:val="false"/>
        <w:bidi w:val="0"/>
        <w:spacing w:lineRule="atLeast" w:line="0" w:before="0" w:after="0"/>
        <w:ind w:hanging="0" w:left="0" w:right="113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widowControl/>
        <w:overflowPunct w:val="false"/>
        <w:bidi w:val="0"/>
        <w:spacing w:lineRule="atLeast" w:line="0" w:before="0" w:after="0"/>
        <w:ind w:hanging="0" w:left="0" w:right="113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 xml:space="preserve">В целях реализации мер по социально-экономическому развитию и оздоровлению финансов Тугулымского муниципального округа, предусмотренных соглашением, заключенным между Министерством финансов Свердловской области и администрацией Тугулымского муниципального округа от 13.01.2025 № 37, руководствуясь Распоряжением Правительства Свердловской области от 03.02.2025 № 27-РП «Об утверждении плана мероприятий по оздоровлению государственных финансов Свердловской области на 2025-2027 годы»,  Уставом Тугулымского муниципального округа, администрация Тугулымского муниципального округа </w:t>
      </w:r>
    </w:p>
    <w:p>
      <w:pPr>
        <w:pStyle w:val="Normal"/>
        <w:widowControl/>
        <w:overflowPunct w:val="false"/>
        <w:bidi w:val="0"/>
        <w:spacing w:lineRule="atLeast" w:line="0" w:before="0" w:after="0"/>
        <w:ind w:hanging="0" w:left="0" w:right="113"/>
        <w:jc w:val="both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</w:r>
    </w:p>
    <w:p>
      <w:pPr>
        <w:pStyle w:val="Normal"/>
        <w:widowControl/>
        <w:overflowPunct w:val="false"/>
        <w:bidi w:val="0"/>
        <w:spacing w:lineRule="atLeast" w:line="0" w:before="0" w:after="0"/>
        <w:ind w:hanging="0" w:left="0" w:right="113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>ПОСТАНОВЛЯЕТ:</w:t>
      </w:r>
    </w:p>
    <w:p>
      <w:pPr>
        <w:pStyle w:val="Normal"/>
        <w:widowControl/>
        <w:overflowPunct w:val="false"/>
        <w:bidi w:val="0"/>
        <w:spacing w:lineRule="atLeast" w:line="0" w:before="0" w:after="0"/>
        <w:ind w:hanging="0" w:left="0" w:right="113"/>
        <w:jc w:val="both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</w:r>
    </w:p>
    <w:p>
      <w:pPr>
        <w:pStyle w:val="Normal"/>
        <w:widowControl/>
        <w:overflowPunct w:val="false"/>
        <w:bidi w:val="0"/>
        <w:spacing w:lineRule="atLeast" w:line="0" w:before="0" w:after="0"/>
        <w:ind w:hanging="0" w:left="0" w:right="113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Cs/>
          <w:sz w:val="24"/>
          <w:szCs w:val="24"/>
        </w:rPr>
        <w:tab/>
        <w:t xml:space="preserve">1. В план мероприятий по оздоровлению муниципальных финансов Тугулымского муниципального округа Свердловской области на 2025-2027 годы, утвержденный постановлением администрации Тугулымского муниципального округа от 18.03.225 № 227  «Об утверждении плана мероприятий по оздоровлению муниципальных финансов Тугулымского муниципального округа Свердловской области на 2025-2027 годы» внести следующие изменения: </w:t>
      </w:r>
    </w:p>
    <w:p>
      <w:pPr>
        <w:pStyle w:val="Normal"/>
        <w:widowControl/>
        <w:overflowPunct w:val="false"/>
        <w:bidi w:val="0"/>
        <w:spacing w:lineRule="atLeast" w:line="0" w:before="0" w:after="0"/>
        <w:ind w:hanging="0" w:left="0" w:right="113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Cs/>
          <w:sz w:val="24"/>
          <w:szCs w:val="24"/>
        </w:rPr>
        <w:t xml:space="preserve">           </w:t>
      </w:r>
      <w:r>
        <w:rPr>
          <w:rFonts w:ascii="Liberation Serif" w:hAnsi="Liberation Serif"/>
          <w:bCs/>
          <w:sz w:val="24"/>
          <w:szCs w:val="24"/>
        </w:rPr>
        <w:t xml:space="preserve">1) Приложение №1 к плану мероприятий по оздоровлению муниципальных финансов Тугулымского муниципального округа Свердловской области на 2025-2027 годы изложить в новой редакции (прилагается). </w:t>
      </w:r>
    </w:p>
    <w:p>
      <w:pPr>
        <w:pStyle w:val="Normal"/>
        <w:widowControl/>
        <w:overflowPunct w:val="false"/>
        <w:bidi w:val="0"/>
        <w:spacing w:lineRule="atLeast" w:line="0" w:before="0" w:after="0"/>
        <w:ind w:hanging="0" w:left="0" w:right="113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2.  Настоящее постановление вступает в силу после его подписания.</w:t>
      </w:r>
    </w:p>
    <w:p>
      <w:pPr>
        <w:pStyle w:val="ConsPlusNormal"/>
        <w:widowControl/>
        <w:overflowPunct w:val="false"/>
        <w:bidi w:val="0"/>
        <w:spacing w:lineRule="atLeast" w:line="0" w:before="0" w:after="0"/>
        <w:ind w:hanging="0" w:left="0" w:right="113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3. Настоящее постановление разместить на официальном сайте администрации Тугулымского муниципального округа.</w:t>
      </w:r>
    </w:p>
    <w:p>
      <w:pPr>
        <w:pStyle w:val="Normal"/>
        <w:widowControl/>
        <w:overflowPunct w:val="false"/>
        <w:bidi w:val="0"/>
        <w:spacing w:lineRule="atLeast" w:line="0" w:before="0" w:after="0"/>
        <w:ind w:hanging="0" w:left="0" w:right="113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4. Контроль исполнения настоящего постановления возложить на начальника Финансового управления администрации Тугулымского муниципального округа                         Торопову Н.А.</w:t>
      </w:r>
    </w:p>
    <w:p>
      <w:pPr>
        <w:pStyle w:val="Normal"/>
        <w:widowControl/>
        <w:overflowPunct w:val="false"/>
        <w:bidi w:val="0"/>
        <w:spacing w:lineRule="atLeast" w:line="0" w:before="0" w:after="0"/>
        <w:ind w:hanging="0" w:left="0" w:right="113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widowControl/>
        <w:overflowPunct w:val="false"/>
        <w:bidi w:val="0"/>
        <w:spacing w:lineRule="atLeast" w:line="0" w:before="0" w:after="0"/>
        <w:ind w:hanging="0" w:left="0" w:right="113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widowControl/>
        <w:overflowPunct w:val="false"/>
        <w:bidi w:val="0"/>
        <w:spacing w:lineRule="atLeast" w:line="0" w:before="0" w:after="0"/>
        <w:ind w:hanging="0" w:left="0" w:right="113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widowControl/>
        <w:overflowPunct w:val="false"/>
        <w:bidi w:val="0"/>
        <w:spacing w:lineRule="atLeast" w:line="0" w:before="0" w:after="0"/>
        <w:ind w:hanging="0" w:left="0" w:right="113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Глава</w:t>
      </w:r>
    </w:p>
    <w:p>
      <w:pPr>
        <w:pStyle w:val="Normal"/>
        <w:widowControl/>
        <w:overflowPunct w:val="false"/>
        <w:bidi w:val="0"/>
        <w:spacing w:lineRule="atLeast" w:line="0" w:before="0" w:after="0"/>
        <w:ind w:hanging="0" w:left="0" w:right="113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Тугулымского муниципального округа                                                                  А.Н. Поздеев</w:t>
      </w:r>
    </w:p>
    <w:sectPr>
      <w:type w:val="nextPage"/>
      <w:pgSz w:w="11906" w:h="16838"/>
      <w:pgMar w:left="1440" w:right="851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swiss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Заголовок Знак"/>
    <w:basedOn w:val="DefaultParagraphFont"/>
    <w:qFormat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FontStyle26" w:customStyle="1">
    <w:name w:val="Font Style26"/>
    <w:basedOn w:val="DefaultParagraphFont"/>
    <w:uiPriority w:val="99"/>
    <w:qFormat/>
    <w:rPr>
      <w:rFonts w:ascii="Times New Roman" w:hAnsi="Times New Roman" w:cs="Times New Roman"/>
      <w:sz w:val="26"/>
      <w:szCs w:val="26"/>
    </w:rPr>
  </w:style>
  <w:style w:type="character" w:styleId="2" w:customStyle="1">
    <w:name w:val="Заголовок №2_"/>
    <w:link w:val="22"/>
    <w:qFormat/>
    <w:rPr>
      <w:b/>
      <w:bCs/>
      <w:sz w:val="28"/>
      <w:szCs w:val="28"/>
      <w:shd w:fill="FFFFFF" w:val="clear"/>
    </w:rPr>
  </w:style>
  <w:style w:type="character" w:styleId="4" w:customStyle="1">
    <w:name w:val="Основной текст (4)_"/>
    <w:link w:val="41"/>
    <w:qFormat/>
    <w:rPr>
      <w:b/>
      <w:bCs/>
      <w:sz w:val="28"/>
      <w:szCs w:val="28"/>
      <w:shd w:fill="FFFFFF" w:val="clear"/>
    </w:rPr>
  </w:style>
  <w:style w:type="character" w:styleId="Style15" w:customStyle="1">
    <w:name w:val="Подпись к таблице"/>
    <w:qFormat/>
    <w:rPr>
      <w:rFonts w:ascii="Times New Roman" w:hAnsi="Times New Roman" w:eastAsia="Times New Roman" w:cs="Times New Roman"/>
      <w:b/>
      <w:bCs/>
      <w:color w:val="000000"/>
      <w:spacing w:val="0"/>
      <w:w w:val="100"/>
      <w:sz w:val="22"/>
      <w:szCs w:val="22"/>
      <w:u w:val="single"/>
      <w:lang w:val="ru-RU" w:eastAsia="ru-RU" w:bidi="ru-RU"/>
    </w:rPr>
  </w:style>
  <w:style w:type="character" w:styleId="211pt" w:customStyle="1">
    <w:name w:val="Основной текст (2) + 11 pt;Полужирный"/>
    <w:qFormat/>
    <w:rPr>
      <w:rFonts w:ascii="Times New Roman" w:hAnsi="Times New Roman" w:eastAsia="Times New Roman" w:cs="Times New Roman"/>
      <w:b/>
      <w:bCs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styleId="21" w:customStyle="1">
    <w:name w:val="Подпись к таблице (2)_"/>
    <w:link w:val="23"/>
    <w:qFormat/>
    <w:rPr>
      <w:sz w:val="28"/>
      <w:szCs w:val="28"/>
      <w:shd w:fill="FFFFFF" w:val="clear"/>
    </w:rPr>
  </w:style>
  <w:style w:type="character" w:styleId="211pt1" w:customStyle="1">
    <w:name w:val="Подпись к таблице (2) + 11 pt;Полужирный"/>
    <w:qFormat/>
    <w:rPr>
      <w:b/>
      <w:bCs/>
      <w:color w:val="000000"/>
      <w:spacing w:val="0"/>
      <w:w w:val="100"/>
      <w:sz w:val="22"/>
      <w:szCs w:val="22"/>
      <w:shd w:fill="FFFFFF" w:val="clear"/>
      <w:lang w:val="ru-RU" w:eastAsia="ru-RU" w:bidi="ru-RU"/>
    </w:rPr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Pr>
      <w:rFonts w:ascii="Segoe UI" w:hAnsi="Segoe UI" w:eastAsia="Times New Roman" w:cs="Segoe UI"/>
      <w:sz w:val="18"/>
      <w:szCs w:val="18"/>
      <w:lang w:eastAsia="ru-RU"/>
    </w:rPr>
  </w:style>
  <w:style w:type="character" w:styleId="FontStyle27" w:customStyle="1">
    <w:name w:val="Font Style27"/>
    <w:basedOn w:val="DefaultParagraphFont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BalloonText">
    <w:name w:val="Balloon Text"/>
    <w:basedOn w:val="Normal"/>
    <w:link w:val="Style16"/>
    <w:uiPriority w:val="99"/>
    <w:semiHidden/>
    <w:unhideWhenUsed/>
    <w:qFormat/>
    <w:pPr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link w:val="Style14"/>
    <w:qFormat/>
    <w:pPr>
      <w:jc w:val="center"/>
    </w:pPr>
    <w:rPr>
      <w:b/>
      <w:szCs w:val="20"/>
    </w:rPr>
  </w:style>
  <w:style w:type="paragraph" w:styleId="NormalWeb">
    <w:name w:val="Normal (Web)"/>
    <w:basedOn w:val="Normal"/>
    <w:uiPriority w:val="99"/>
    <w:unhideWhenUsed/>
    <w:qFormat/>
    <w:pPr>
      <w:spacing w:beforeAutospacing="1" w:after="119"/>
    </w:pPr>
    <w:rPr/>
  </w:style>
  <w:style w:type="paragraph" w:styleId="ConsPlusNormal" w:customStyle="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22" w:customStyle="1">
    <w:name w:val="Заголовок №2"/>
    <w:basedOn w:val="Normal"/>
    <w:link w:val="2"/>
    <w:qFormat/>
    <w:pPr>
      <w:widowControl w:val="false"/>
      <w:shd w:val="clear" w:color="auto" w:fill="FFFFFF"/>
      <w:spacing w:lineRule="exact" w:line="322" w:before="600" w:after="600"/>
      <w:jc w:val="center"/>
      <w:outlineLvl w:val="1"/>
    </w:pPr>
    <w:rPr>
      <w:rFonts w:ascii="Calibri" w:hAnsi="Calibri" w:eastAsia="Calibri" w:cs="" w:asciiTheme="minorHAnsi" w:cstheme="minorBidi" w:eastAsiaTheme="minorHAnsi" w:hAnsiTheme="minorHAnsi"/>
      <w:b/>
      <w:bCs/>
      <w:sz w:val="28"/>
      <w:szCs w:val="28"/>
      <w:lang w:eastAsia="en-US"/>
    </w:rPr>
  </w:style>
  <w:style w:type="paragraph" w:styleId="41" w:customStyle="1">
    <w:name w:val="Основной текст (4)"/>
    <w:basedOn w:val="Normal"/>
    <w:link w:val="4"/>
    <w:qFormat/>
    <w:pPr>
      <w:widowControl w:val="false"/>
      <w:shd w:val="clear" w:color="auto" w:fill="FFFFFF"/>
      <w:spacing w:lineRule="exact" w:line="322"/>
      <w:jc w:val="right"/>
    </w:pPr>
    <w:rPr>
      <w:rFonts w:ascii="Calibri" w:hAnsi="Calibri" w:eastAsia="Calibri" w:cs="" w:asciiTheme="minorHAnsi" w:cstheme="minorBidi" w:eastAsiaTheme="minorHAnsi" w:hAnsiTheme="minorHAnsi"/>
      <w:b/>
      <w:bCs/>
      <w:sz w:val="28"/>
      <w:szCs w:val="28"/>
      <w:lang w:eastAsia="en-US"/>
    </w:rPr>
  </w:style>
  <w:style w:type="paragraph" w:styleId="Style61" w:customStyle="1">
    <w:name w:val="Style6"/>
    <w:basedOn w:val="Normal"/>
    <w:uiPriority w:val="99"/>
    <w:qFormat/>
    <w:pPr>
      <w:widowControl w:val="false"/>
      <w:spacing w:lineRule="exact" w:line="323"/>
      <w:ind w:firstLine="706"/>
      <w:jc w:val="both"/>
    </w:pPr>
    <w:rPr>
      <w:rFonts w:eastAsia="" w:eastAsiaTheme="minorEastAsia"/>
    </w:rPr>
  </w:style>
  <w:style w:type="paragraph" w:styleId="23" w:customStyle="1">
    <w:name w:val="Подпись к таблице (2)"/>
    <w:basedOn w:val="Normal"/>
    <w:link w:val="21"/>
    <w:qFormat/>
    <w:pPr>
      <w:widowControl w:val="false"/>
      <w:shd w:val="clear" w:color="auto" w:fill="FFFFFF"/>
      <w:spacing w:lineRule="exact" w:line="278"/>
    </w:pPr>
    <w:rPr>
      <w:rFonts w:ascii="Calibri" w:hAnsi="Calibri" w:eastAsia="Calibri" w:cs="" w:asciiTheme="minorHAnsi" w:cstheme="minorBidi" w:eastAsiaTheme="minorHAnsi" w:hAnsiTheme="minorHAnsi"/>
      <w:sz w:val="28"/>
      <w:szCs w:val="28"/>
      <w:lang w:eastAsia="en-US"/>
    </w:rPr>
  </w:style>
  <w:style w:type="paragraph" w:styleId="Style71" w:customStyle="1">
    <w:name w:val="Style7"/>
    <w:basedOn w:val="Normal"/>
    <w:uiPriority w:val="99"/>
    <w:qFormat/>
    <w:pPr>
      <w:widowControl w:val="false"/>
      <w:spacing w:lineRule="exact" w:line="334"/>
      <w:ind w:firstLine="706"/>
      <w:jc w:val="both"/>
    </w:pPr>
    <w:rPr>
      <w:rFonts w:eastAsia="" w:eastAsiaTheme="minorEastAsia"/>
    </w:rPr>
  </w:style>
  <w:style w:type="paragraph" w:styleId="Style51" w:customStyle="1">
    <w:name w:val="Style5"/>
    <w:basedOn w:val="Normal"/>
    <w:uiPriority w:val="99"/>
    <w:qFormat/>
    <w:pPr>
      <w:widowControl w:val="false"/>
      <w:spacing w:lineRule="exact" w:line="322"/>
      <w:jc w:val="center"/>
    </w:pPr>
    <w:rPr>
      <w:rFonts w:eastAsia="" w:eastAsiaTheme="minorEastAsia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/>
      <w:contextualSpacing/>
    </w:pPr>
    <w:rPr/>
  </w:style>
  <w:style w:type="numbering" w:styleId="user2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LibreOffice/25.8.4.2$Linux_X86_64 LibreOffice_project/290daaa01b999472f0c7a3890eb6a550fd74c6df</Application>
  <AppVersion>15.0000</AppVersion>
  <Pages>1</Pages>
  <Words>225</Words>
  <Characters>1736</Characters>
  <CharactersWithSpaces>2152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2025-02-05T03:37:00Z</dcterms:created>
  <dc:creator>Urist</dc:creator>
  <dc:description/>
  <dc:language>ru-RU</dc:language>
  <cp:lastModifiedBy/>
  <cp:lastPrinted>2026-02-16T09:54:00Z</cp:lastPrinted>
  <dcterms:modified xsi:type="dcterms:W3CDTF">2026-02-19T08:34:03Z</dcterms:modified>
  <cp:revision>115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089E8A4F36DA4A7482C520420058D85B_12</vt:lpwstr>
  </property>
  <property fmtid="{D5CDD505-2E9C-101B-9397-08002B2CF9AE}" pid="3" name="KSOProductBuildVer">
    <vt:lpwstr>1049-12.2.0.23196</vt:lpwstr>
  </property>
</Properties>
</file>